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5F8" w:rsidRDefault="00315AF3">
      <w:r>
        <w:t>Pill count protocol</w:t>
      </w:r>
    </w:p>
    <w:p w:rsidR="00D90359" w:rsidRDefault="00D90359"/>
    <w:p w:rsidR="00D90359" w:rsidRDefault="00D90359">
      <w:r>
        <w:t>Background</w:t>
      </w:r>
    </w:p>
    <w:p w:rsidR="003C7FC7" w:rsidRDefault="00D90359" w:rsidP="00C97A20">
      <w:pPr>
        <w:ind w:firstLine="720"/>
      </w:pPr>
      <w:r>
        <w:t xml:space="preserve">Controlled substance prescriptions, and some non-controlled medicines, are at risk for non-medical use, overuse, and diversion.  Drug testing at the time of an appointment is a common way to identify non-medical use, overuse, or diversion, but it has substantial limitations.  An appropriately positive drug test could result from non-medical use, overuse, or falsifying the test by substituting urine or “spiking” the sample; in these scenarios, a provider would inappropriately assume the patient is adherent to the prescribed use.  Unexpectedly negative drug tests also </w:t>
      </w:r>
      <w:r w:rsidR="003C7FC7">
        <w:t>can have a broad differential.</w:t>
      </w:r>
    </w:p>
    <w:p w:rsidR="003C7FC7" w:rsidRDefault="003C7FC7" w:rsidP="00C97A20">
      <w:pPr>
        <w:ind w:firstLine="720"/>
      </w:pPr>
      <w:r>
        <w:t>Pill counts provide another way to document evidence of adherence.  A pill count is usually done in the middle of a prescription cycle, allowing no more than 24 hours for a patient to demonstrate the correct prescription bottle with the correct quantity of medications, either virtually or in-person.  The most common result of a pill count is the correct number of pills, demonstrating evidence of adherence to the prescription.  The next most common result is having too few pills, which can indicate overuse or diversion.  In that situation, a concomitant drug test is helpful to identify whether the prescribed substance is present and whether other substances are present.</w:t>
      </w:r>
    </w:p>
    <w:p w:rsidR="00315AF3" w:rsidRDefault="003C7FC7" w:rsidP="00C97A20">
      <w:pPr>
        <w:ind w:firstLine="720"/>
      </w:pPr>
      <w:r>
        <w:t>No regimen, short of observed daily dosing, is capable of demonstrating 100% adherence to treatment, but appropriate pill counts and drug tests will effectively identify the majority of patients who are non-adherent.</w:t>
      </w:r>
      <w:r w:rsidR="00C97A20">
        <w:t xml:space="preserve">  Pill counts may be conducted as often as every month, or never at all, depending on the risk presented by the patient.  The goal is not to “catch” patients engaged in non-adherent behavior, but rather to help identify potential causes of treatment failure and unknown risk, as well as to develop trust between provider and patient. </w:t>
      </w:r>
    </w:p>
    <w:p w:rsidR="00315AF3" w:rsidRDefault="003C7FC7" w:rsidP="00C97A20">
      <w:pPr>
        <w:ind w:firstLine="720"/>
      </w:pPr>
      <w:r>
        <w:t xml:space="preserve">Preparation for a pill count occurs throughout a patient’s care.  </w:t>
      </w:r>
      <w:r w:rsidR="00315AF3">
        <w:t>At every visit, the medical assistant checking the patient in should verify phone number and active cellular service.  Any upcoming travel plans should be noted in the HPI.</w:t>
      </w:r>
      <w:r>
        <w:t xml:space="preserve">  </w:t>
      </w:r>
      <w:r w:rsidR="00315AF3">
        <w:t>The patient should</w:t>
      </w:r>
      <w:r>
        <w:t xml:space="preserve"> also be educated when the controlled substance agreement is signed,</w:t>
      </w:r>
      <w:r w:rsidR="00315AF3">
        <w:t xml:space="preserve"> and periodically after</w:t>
      </w:r>
      <w:r>
        <w:t>,</w:t>
      </w:r>
      <w:r w:rsidR="00315AF3">
        <w:t xml:space="preserve"> about the importance and process of conducting a pill count.</w:t>
      </w:r>
    </w:p>
    <w:p w:rsidR="00315AF3" w:rsidRDefault="00315AF3"/>
    <w:p w:rsidR="00315AF3" w:rsidRDefault="00315AF3">
      <w:r>
        <w:t>Process</w:t>
      </w:r>
    </w:p>
    <w:p w:rsidR="002E00BD" w:rsidRDefault="002E00BD" w:rsidP="00315AF3">
      <w:pPr>
        <w:pStyle w:val="ListParagraph"/>
        <w:numPr>
          <w:ilvl w:val="0"/>
          <w:numId w:val="2"/>
        </w:numPr>
      </w:pPr>
      <w:r>
        <w:t>Setting a date:</w:t>
      </w:r>
    </w:p>
    <w:p w:rsidR="00315AF3" w:rsidRDefault="00D90359" w:rsidP="002E00BD">
      <w:pPr>
        <w:pStyle w:val="ListParagraph"/>
        <w:numPr>
          <w:ilvl w:val="1"/>
          <w:numId w:val="2"/>
        </w:numPr>
      </w:pPr>
      <w:r>
        <w:t>The provider</w:t>
      </w:r>
      <w:r w:rsidR="00315AF3">
        <w:t xml:space="preserve"> should decide</w:t>
      </w:r>
      <w:r w:rsidR="003C45C6">
        <w:t>, in advance,</w:t>
      </w:r>
      <w:r w:rsidR="00315AF3">
        <w:t xml:space="preserve"> on a date to conduct the pill count</w:t>
      </w:r>
      <w:r w:rsidR="003C45C6">
        <w:t xml:space="preserve">.  The date should </w:t>
      </w:r>
      <w:r>
        <w:t>NOT</w:t>
      </w:r>
      <w:r w:rsidR="003C45C6">
        <w:t xml:space="preserve"> be</w:t>
      </w:r>
      <w:r w:rsidR="00315AF3">
        <w:t xml:space="preserve"> when the </w:t>
      </w:r>
      <w:proofErr w:type="spellStart"/>
      <w:r w:rsidR="00315AF3">
        <w:t>pt</w:t>
      </w:r>
      <w:proofErr w:type="spellEnd"/>
      <w:r w:rsidR="00315AF3">
        <w:t xml:space="preserve"> is known to be unavailable or out of town.  </w:t>
      </w:r>
      <w:r>
        <w:t>The provider</w:t>
      </w:r>
      <w:r w:rsidR="00315AF3">
        <w:t xml:space="preserve"> should also decide, based on patient access to video chat technology, whether the pill count should be done in person or virtually.</w:t>
      </w:r>
    </w:p>
    <w:p w:rsidR="00315AF3" w:rsidRDefault="00315AF3" w:rsidP="003C45C6">
      <w:pPr>
        <w:pStyle w:val="ListParagraph"/>
        <w:numPr>
          <w:ilvl w:val="2"/>
          <w:numId w:val="2"/>
        </w:numPr>
      </w:pPr>
      <w:r>
        <w:t>Virtual pill counts will not provide the opportunity for same-day drug testing.</w:t>
      </w:r>
    </w:p>
    <w:p w:rsidR="00315AF3" w:rsidRDefault="00315AF3" w:rsidP="003C45C6">
      <w:pPr>
        <w:pStyle w:val="ListParagraph"/>
        <w:numPr>
          <w:ilvl w:val="2"/>
          <w:numId w:val="2"/>
        </w:numPr>
      </w:pPr>
      <w:r>
        <w:t xml:space="preserve">For an in-person count, the staff should decide ahead of time whether the drug test should be observed (saliva vs urine) or unobserved. </w:t>
      </w:r>
    </w:p>
    <w:p w:rsidR="00315AF3" w:rsidRDefault="00315AF3" w:rsidP="00315AF3">
      <w:pPr>
        <w:pStyle w:val="ListParagraph"/>
        <w:numPr>
          <w:ilvl w:val="1"/>
          <w:numId w:val="2"/>
        </w:numPr>
      </w:pPr>
      <w:r>
        <w:t>In all cases, the patient should not be informed of the date of the pill cou</w:t>
      </w:r>
      <w:r w:rsidR="003C45C6">
        <w:t>nt in advance.</w:t>
      </w:r>
    </w:p>
    <w:p w:rsidR="003C45C6" w:rsidRDefault="003C45C6" w:rsidP="00315AF3">
      <w:pPr>
        <w:pStyle w:val="ListParagraph"/>
        <w:numPr>
          <w:ilvl w:val="0"/>
          <w:numId w:val="2"/>
        </w:numPr>
      </w:pPr>
      <w:r>
        <w:t>Initiation</w:t>
      </w:r>
    </w:p>
    <w:p w:rsidR="00315AF3" w:rsidRDefault="00315AF3" w:rsidP="003C45C6">
      <w:pPr>
        <w:pStyle w:val="ListParagraph"/>
        <w:numPr>
          <w:ilvl w:val="1"/>
          <w:numId w:val="2"/>
        </w:numPr>
      </w:pPr>
      <w:r>
        <w:t>On the given date, the patient should be contacted</w:t>
      </w:r>
      <w:r w:rsidR="00D90359">
        <w:t xml:space="preserve"> by staff</w:t>
      </w:r>
      <w:r>
        <w:t xml:space="preserve"> at their verified phone number.</w:t>
      </w:r>
    </w:p>
    <w:p w:rsidR="00315AF3" w:rsidRDefault="00315AF3" w:rsidP="00315AF3">
      <w:pPr>
        <w:pStyle w:val="ListParagraph"/>
        <w:numPr>
          <w:ilvl w:val="1"/>
          <w:numId w:val="2"/>
        </w:numPr>
      </w:pPr>
      <w:r>
        <w:t xml:space="preserve">If no answer, voicemail should be left describing who is calling, the time of the call, </w:t>
      </w:r>
      <w:r w:rsidR="00D90359">
        <w:t>and ask for a return call</w:t>
      </w:r>
    </w:p>
    <w:p w:rsidR="00315AF3" w:rsidRDefault="00315AF3" w:rsidP="00315AF3">
      <w:pPr>
        <w:pStyle w:val="ListParagraph"/>
        <w:numPr>
          <w:ilvl w:val="1"/>
          <w:numId w:val="2"/>
        </w:numPr>
      </w:pPr>
      <w:r>
        <w:t>If the patient answers, staff should describe the nature of the call and the need to complete the pill count.</w:t>
      </w:r>
    </w:p>
    <w:p w:rsidR="00D90359" w:rsidRDefault="00D90359" w:rsidP="00315AF3">
      <w:pPr>
        <w:pStyle w:val="ListParagraph"/>
        <w:numPr>
          <w:ilvl w:val="1"/>
          <w:numId w:val="2"/>
        </w:numPr>
      </w:pPr>
      <w:r>
        <w:t>Regardless of whether the patient answers, the 24-hour timeline to complete the count begins at the time of the call.</w:t>
      </w:r>
    </w:p>
    <w:p w:rsidR="003C45C6" w:rsidRDefault="00D90359" w:rsidP="00315AF3">
      <w:pPr>
        <w:pStyle w:val="ListParagraph"/>
        <w:numPr>
          <w:ilvl w:val="0"/>
          <w:numId w:val="2"/>
        </w:numPr>
      </w:pPr>
      <w:r>
        <w:t xml:space="preserve">Conducting the </w:t>
      </w:r>
      <w:r w:rsidR="003C45C6">
        <w:t>count</w:t>
      </w:r>
      <w:r>
        <w:t>ing</w:t>
      </w:r>
    </w:p>
    <w:p w:rsidR="00315AF3" w:rsidRDefault="00315AF3" w:rsidP="003C45C6">
      <w:pPr>
        <w:pStyle w:val="ListParagraph"/>
        <w:numPr>
          <w:ilvl w:val="1"/>
          <w:numId w:val="2"/>
        </w:numPr>
      </w:pPr>
      <w:r>
        <w:lastRenderedPageBreak/>
        <w:t xml:space="preserve">For an in-person count, 2 HealthCore staff should review the prescription bottle and its contents.  The </w:t>
      </w:r>
      <w:r w:rsidR="00D90359">
        <w:t>medication units</w:t>
      </w:r>
      <w:r>
        <w:t xml:space="preserve"> should be counted and then verified to be consistent with the prescribed medicine (using a pill identification check online).</w:t>
      </w:r>
    </w:p>
    <w:p w:rsidR="00315AF3" w:rsidRDefault="00D90359" w:rsidP="003C45C6">
      <w:pPr>
        <w:pStyle w:val="ListParagraph"/>
        <w:numPr>
          <w:ilvl w:val="2"/>
          <w:numId w:val="2"/>
        </w:numPr>
      </w:pPr>
      <w:r>
        <w:t xml:space="preserve">Background: </w:t>
      </w:r>
      <w:r w:rsidR="00315AF3">
        <w:t>2 staff are necessary to prevent coercion or other unprofessional/illegal behavior from a single staff or the patient</w:t>
      </w:r>
      <w:r>
        <w:t>.</w:t>
      </w:r>
    </w:p>
    <w:p w:rsidR="003C45C6" w:rsidRDefault="00D90359" w:rsidP="003C45C6">
      <w:pPr>
        <w:pStyle w:val="ListParagraph"/>
        <w:numPr>
          <w:ilvl w:val="1"/>
          <w:numId w:val="2"/>
        </w:numPr>
      </w:pPr>
      <w:r>
        <w:t>One</w:t>
      </w:r>
      <w:r w:rsidR="003C45C6">
        <w:t xml:space="preserve"> staff member is sufficient for a virtual count</w:t>
      </w:r>
      <w:r>
        <w:t>.</w:t>
      </w:r>
    </w:p>
    <w:p w:rsidR="00315AF3" w:rsidRDefault="00315AF3" w:rsidP="00315AF3">
      <w:pPr>
        <w:pStyle w:val="ListParagraph"/>
        <w:numPr>
          <w:ilvl w:val="1"/>
          <w:numId w:val="2"/>
        </w:numPr>
      </w:pPr>
      <w:r>
        <w:t>If the medication is not consistent with</w:t>
      </w:r>
      <w:r w:rsidR="00D90359">
        <w:t xml:space="preserve"> online identifi</w:t>
      </w:r>
      <w:r w:rsidR="003C45C6">
        <w:t>er</w:t>
      </w:r>
      <w:r>
        <w:t xml:space="preserve">, </w:t>
      </w:r>
      <w:r w:rsidR="00D90359">
        <w:t xml:space="preserve">staff should document the differences in the </w:t>
      </w:r>
      <w:proofErr w:type="spellStart"/>
      <w:r w:rsidR="00D90359">
        <w:t>tel</w:t>
      </w:r>
      <w:proofErr w:type="spellEnd"/>
      <w:r w:rsidR="00D90359">
        <w:t>-con.</w:t>
      </w:r>
    </w:p>
    <w:p w:rsidR="002E00BD" w:rsidRDefault="003C45C6" w:rsidP="003C45C6">
      <w:pPr>
        <w:pStyle w:val="ListParagraph"/>
        <w:numPr>
          <w:ilvl w:val="0"/>
          <w:numId w:val="2"/>
        </w:numPr>
      </w:pPr>
      <w:r>
        <w:t>Drug testing the day of the count</w:t>
      </w:r>
      <w:r w:rsidR="002E00BD">
        <w:t>:</w:t>
      </w:r>
    </w:p>
    <w:p w:rsidR="002E00BD" w:rsidRDefault="002E00BD" w:rsidP="002E00BD">
      <w:pPr>
        <w:pStyle w:val="ListParagraph"/>
        <w:numPr>
          <w:ilvl w:val="1"/>
          <w:numId w:val="2"/>
        </w:numPr>
      </w:pPr>
      <w:r>
        <w:t>Observed testing: if pre-determined, an observed test may be conducted.  This can be completed with either saliva or urine.</w:t>
      </w:r>
    </w:p>
    <w:p w:rsidR="002E00BD" w:rsidRDefault="00D90359" w:rsidP="002E00BD">
      <w:pPr>
        <w:pStyle w:val="ListParagraph"/>
        <w:numPr>
          <w:ilvl w:val="1"/>
          <w:numId w:val="2"/>
        </w:numPr>
      </w:pPr>
      <w:r>
        <w:t>An in-person</w:t>
      </w:r>
      <w:r w:rsidR="002E00BD">
        <w:t xml:space="preserve"> count is not considered complete until the patient has provided a valid testing sample</w:t>
      </w:r>
      <w:r>
        <w:t>.</w:t>
      </w:r>
    </w:p>
    <w:p w:rsidR="002E00BD" w:rsidRDefault="002E00BD" w:rsidP="002E00BD">
      <w:pPr>
        <w:pStyle w:val="ListParagraph"/>
        <w:numPr>
          <w:ilvl w:val="1"/>
          <w:numId w:val="2"/>
        </w:numPr>
      </w:pPr>
      <w:r>
        <w:t>Staff (either BHC or MA) should have pre-determined with physician whether confirmatory testing is necessary on the drug test.  If there are any unexpected results that the patient does not confirm themselves, the test should be reflexively sent for confirmation of the unexpected result.</w:t>
      </w:r>
    </w:p>
    <w:p w:rsidR="003C45C6" w:rsidRDefault="003C45C6" w:rsidP="00315AF3">
      <w:pPr>
        <w:pStyle w:val="ListParagraph"/>
        <w:numPr>
          <w:ilvl w:val="0"/>
          <w:numId w:val="2"/>
        </w:numPr>
      </w:pPr>
      <w:r>
        <w:t>Successful completion</w:t>
      </w:r>
    </w:p>
    <w:p w:rsidR="00315AF3" w:rsidRDefault="00315AF3" w:rsidP="003C45C6">
      <w:pPr>
        <w:pStyle w:val="ListParagraph"/>
        <w:numPr>
          <w:ilvl w:val="1"/>
          <w:numId w:val="2"/>
        </w:numPr>
      </w:pPr>
      <w:r>
        <w:t>To successfully complete the pill count</w:t>
      </w:r>
      <w:r w:rsidR="002E00BD">
        <w:t>, the patient must present the appropriate type and quantity of pills and the prescription bottle.  This must be done within 24 hours.</w:t>
      </w:r>
    </w:p>
    <w:p w:rsidR="002E00BD" w:rsidRDefault="002E00BD" w:rsidP="002E00BD">
      <w:pPr>
        <w:pStyle w:val="ListParagraph"/>
        <w:numPr>
          <w:ilvl w:val="1"/>
          <w:numId w:val="2"/>
        </w:numPr>
      </w:pPr>
      <w:r>
        <w:t>For an in-person pill count, the count will not be considered successful if the patient is not able to provide a urine specimen at the time of the count.</w:t>
      </w:r>
    </w:p>
    <w:p w:rsidR="002E00BD" w:rsidRDefault="00D90359" w:rsidP="00315AF3">
      <w:pPr>
        <w:pStyle w:val="ListParagraph"/>
        <w:numPr>
          <w:ilvl w:val="0"/>
          <w:numId w:val="2"/>
        </w:numPr>
      </w:pPr>
      <w:r>
        <w:t xml:space="preserve">Documentation: </w:t>
      </w:r>
    </w:p>
    <w:p w:rsidR="002E00BD" w:rsidRDefault="002E00BD" w:rsidP="002E00BD">
      <w:pPr>
        <w:pStyle w:val="ListParagraph"/>
        <w:numPr>
          <w:ilvl w:val="1"/>
          <w:numId w:val="2"/>
        </w:numPr>
      </w:pPr>
      <w:r>
        <w:t>A telephone encounter (or other form of documentation) should be opened at the time of the initial notification.</w:t>
      </w:r>
    </w:p>
    <w:p w:rsidR="002E00BD" w:rsidRDefault="002E00BD" w:rsidP="002E00BD">
      <w:pPr>
        <w:pStyle w:val="ListParagraph"/>
        <w:numPr>
          <w:ilvl w:val="1"/>
          <w:numId w:val="2"/>
        </w:numPr>
      </w:pPr>
      <w:r>
        <w:t>The same telephone encounter (or other note) should be used throughout to indicate any further communication with the patient, their emergency contact, or other staff.</w:t>
      </w:r>
    </w:p>
    <w:p w:rsidR="002E00BD" w:rsidRDefault="002E00BD" w:rsidP="002E00BD">
      <w:pPr>
        <w:pStyle w:val="ListParagraph"/>
        <w:numPr>
          <w:ilvl w:val="1"/>
          <w:numId w:val="2"/>
        </w:numPr>
      </w:pPr>
      <w:r>
        <w:t>The results of the pill count should include whether the patient returned the call, was able successfully complete the count, and any barriers or descriptions of reasons for not being able to complete it.</w:t>
      </w:r>
    </w:p>
    <w:p w:rsidR="002E00BD" w:rsidRDefault="00D90359" w:rsidP="002E00BD">
      <w:pPr>
        <w:pStyle w:val="ListParagraph"/>
        <w:numPr>
          <w:ilvl w:val="1"/>
          <w:numId w:val="2"/>
        </w:numPr>
      </w:pPr>
      <w:r>
        <w:t xml:space="preserve">The </w:t>
      </w:r>
      <w:proofErr w:type="spellStart"/>
      <w:r>
        <w:t>tel</w:t>
      </w:r>
      <w:proofErr w:type="spellEnd"/>
      <w:r>
        <w:t>-con should be forwarded to the provider after the count is completed.</w:t>
      </w:r>
    </w:p>
    <w:p w:rsidR="00887045" w:rsidRDefault="00887045" w:rsidP="00887045"/>
    <w:p w:rsidR="00887045" w:rsidRDefault="00887045" w:rsidP="00887045"/>
    <w:p w:rsidR="00887045" w:rsidRDefault="00887045" w:rsidP="00887045">
      <w:r>
        <w:t>More briefly, to complete a pill count (in order)</w:t>
      </w:r>
    </w:p>
    <w:p w:rsidR="00887045" w:rsidRDefault="00887045" w:rsidP="00887045">
      <w:pPr>
        <w:pStyle w:val="ListParagraph"/>
        <w:numPr>
          <w:ilvl w:val="0"/>
          <w:numId w:val="4"/>
        </w:numPr>
      </w:pPr>
      <w:r>
        <w:t>The provider will set the date for the count, but not inform the patient when it will occur.  The provider will notify staff of the date of the count, and whether it should be done in-person or virtually.</w:t>
      </w:r>
    </w:p>
    <w:p w:rsidR="00887045" w:rsidRDefault="00887045" w:rsidP="00887045">
      <w:pPr>
        <w:pStyle w:val="ListParagraph"/>
        <w:numPr>
          <w:ilvl w:val="0"/>
          <w:numId w:val="4"/>
        </w:numPr>
      </w:pPr>
      <w:r>
        <w:t xml:space="preserve">On the date of the count, staff should open a </w:t>
      </w:r>
      <w:proofErr w:type="spellStart"/>
      <w:r>
        <w:t>tel</w:t>
      </w:r>
      <w:proofErr w:type="spellEnd"/>
      <w:r>
        <w:t xml:space="preserve">-con to document all communication regarding pill count.  Staff should then call the patient to inform them of the count and whether it is in person or virtual.  </w:t>
      </w:r>
      <w:r w:rsidR="000D412C">
        <w:t>If there is no answer, l</w:t>
      </w:r>
      <w:r>
        <w:t xml:space="preserve">eave a generic message, asking for a return call.  </w:t>
      </w:r>
      <w:r w:rsidR="000D412C">
        <w:t>Regardless, t</w:t>
      </w:r>
      <w:r>
        <w:t xml:space="preserve">he 24 hour deadline to </w:t>
      </w:r>
      <w:r w:rsidR="000D412C">
        <w:t>complete the count</w:t>
      </w:r>
      <w:r>
        <w:t xml:space="preserve"> begins at the time of the call.</w:t>
      </w:r>
    </w:p>
    <w:p w:rsidR="00887045" w:rsidRDefault="000D412C" w:rsidP="00887045">
      <w:pPr>
        <w:pStyle w:val="ListParagraph"/>
        <w:numPr>
          <w:ilvl w:val="0"/>
          <w:numId w:val="4"/>
        </w:numPr>
      </w:pPr>
      <w:r>
        <w:t xml:space="preserve">IN PERSON: </w:t>
      </w:r>
      <w:r w:rsidR="00887045">
        <w:t>2 staff should conduct a pill count in a patient room, with the patient in the room.  A pill atlas</w:t>
      </w:r>
      <w:r w:rsidRPr="000D412C">
        <w:t xml:space="preserve"> </w:t>
      </w:r>
      <w:r>
        <w:t>to verify appearance</w:t>
      </w:r>
      <w:r w:rsidR="00887045">
        <w:t xml:space="preserve"> should be used.  The patient should then provide a urine drug test.</w:t>
      </w:r>
    </w:p>
    <w:p w:rsidR="00887045" w:rsidRDefault="000D412C" w:rsidP="00887045">
      <w:pPr>
        <w:pStyle w:val="ListParagraph"/>
        <w:numPr>
          <w:ilvl w:val="0"/>
          <w:numId w:val="4"/>
        </w:numPr>
      </w:pPr>
      <w:r>
        <w:t xml:space="preserve">VIRTUAL: </w:t>
      </w:r>
      <w:r w:rsidR="00887045">
        <w:t>1 staff shou</w:t>
      </w:r>
      <w:r>
        <w:t xml:space="preserve">ld conduct a virtual pill count, with patient </w:t>
      </w:r>
      <w:proofErr w:type="gramStart"/>
      <w:r>
        <w:t>…</w:t>
      </w:r>
      <w:r w:rsidR="00887045">
        <w:t xml:space="preserve">  A</w:t>
      </w:r>
      <w:proofErr w:type="gramEnd"/>
      <w:r w:rsidR="00887045">
        <w:t xml:space="preserve"> pill atlas </w:t>
      </w:r>
      <w:r>
        <w:t xml:space="preserve">to verify appearance </w:t>
      </w:r>
      <w:r w:rsidR="00887045">
        <w:t>should be used.  The patient does not need to provide a urine drug test.</w:t>
      </w:r>
    </w:p>
    <w:p w:rsidR="00887045" w:rsidRDefault="00887045" w:rsidP="00887045">
      <w:pPr>
        <w:pStyle w:val="ListParagraph"/>
        <w:numPr>
          <w:ilvl w:val="0"/>
          <w:numId w:val="4"/>
        </w:numPr>
      </w:pPr>
      <w:r>
        <w:t xml:space="preserve">Staff should document results of the count and urine test, along with any other interaction with the patient between the start and end of the pill count, in the initial </w:t>
      </w:r>
      <w:proofErr w:type="spellStart"/>
      <w:r>
        <w:t>tel</w:t>
      </w:r>
      <w:proofErr w:type="spellEnd"/>
      <w:r>
        <w:t>-con.  Documentation should include date/time/content of any conversations.</w:t>
      </w:r>
    </w:p>
    <w:p w:rsidR="000D412C" w:rsidRDefault="00887045" w:rsidP="000D412C">
      <w:pPr>
        <w:pStyle w:val="ListParagraph"/>
        <w:numPr>
          <w:ilvl w:val="0"/>
          <w:numId w:val="4"/>
        </w:numPr>
      </w:pPr>
      <w:r>
        <w:lastRenderedPageBreak/>
        <w:t xml:space="preserve">Staff should forward </w:t>
      </w:r>
      <w:proofErr w:type="spellStart"/>
      <w:r>
        <w:t>tel</w:t>
      </w:r>
      <w:proofErr w:type="spellEnd"/>
      <w:r>
        <w:t xml:space="preserve"> con to the provider for review.</w:t>
      </w:r>
      <w:bookmarkStart w:id="0" w:name="_GoBack"/>
      <w:bookmarkEnd w:id="0"/>
    </w:p>
    <w:sectPr w:rsidR="000D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E7C"/>
    <w:multiLevelType w:val="hybridMultilevel"/>
    <w:tmpl w:val="90AE0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CD7DF7"/>
    <w:multiLevelType w:val="hybridMultilevel"/>
    <w:tmpl w:val="FFA87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7F4B44"/>
    <w:multiLevelType w:val="hybridMultilevel"/>
    <w:tmpl w:val="4ECEC2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A34C6D"/>
    <w:multiLevelType w:val="hybridMultilevel"/>
    <w:tmpl w:val="4892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F3"/>
    <w:rsid w:val="000D412C"/>
    <w:rsid w:val="002411D0"/>
    <w:rsid w:val="002E00BD"/>
    <w:rsid w:val="00315AF3"/>
    <w:rsid w:val="003C45C6"/>
    <w:rsid w:val="003C7FC7"/>
    <w:rsid w:val="00655705"/>
    <w:rsid w:val="00887045"/>
    <w:rsid w:val="00A1137B"/>
    <w:rsid w:val="00C97A20"/>
    <w:rsid w:val="00D90359"/>
    <w:rsid w:val="00EC72ED"/>
    <w:rsid w:val="00FC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78E5"/>
  <w15:chartTrackingRefBased/>
  <w15:docId w15:val="{7FF2E84E-01D6-47B2-B31A-92CA5F34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Warren</dc:creator>
  <cp:keywords/>
  <dc:description/>
  <cp:lastModifiedBy>Daniel Warren</cp:lastModifiedBy>
  <cp:revision>4</cp:revision>
  <dcterms:created xsi:type="dcterms:W3CDTF">2020-05-28T20:14:00Z</dcterms:created>
  <dcterms:modified xsi:type="dcterms:W3CDTF">2020-07-27T21:19:00Z</dcterms:modified>
</cp:coreProperties>
</file>