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38BD" w14:textId="77777777" w:rsidR="00975A9A" w:rsidRPr="00975A9A" w:rsidRDefault="00975A9A" w:rsidP="00975A9A">
      <w:pPr>
        <w:shd w:val="clear" w:color="auto" w:fill="FFFFFF"/>
        <w:spacing w:before="100" w:beforeAutospacing="1" w:after="100" w:afterAutospacing="1" w:line="240" w:lineRule="auto"/>
        <w:outlineLvl w:val="2"/>
        <w:rPr>
          <w:rFonts w:ascii="Arial" w:eastAsia="Times New Roman" w:hAnsi="Arial" w:cs="Arial"/>
          <w:color w:val="222328"/>
          <w:kern w:val="0"/>
          <w:sz w:val="27"/>
          <w:szCs w:val="27"/>
          <w14:ligatures w14:val="none"/>
        </w:rPr>
      </w:pPr>
      <w:r w:rsidRPr="00975A9A">
        <w:rPr>
          <w:rFonts w:ascii="Arial" w:eastAsia="Times New Roman" w:hAnsi="Arial" w:cs="Arial"/>
          <w:color w:val="222328"/>
          <w:kern w:val="0"/>
          <w:sz w:val="27"/>
          <w:szCs w:val="27"/>
          <w14:ligatures w14:val="none"/>
        </w:rPr>
        <w:t>Instructor Candidates</w:t>
      </w:r>
    </w:p>
    <w:p w14:paraId="25378A7F" w14:textId="77777777" w:rsidR="00975A9A" w:rsidRPr="00975A9A" w:rsidRDefault="00975A9A" w:rsidP="00975A9A">
      <w:pPr>
        <w:shd w:val="clear" w:color="auto" w:fill="FFFFFF"/>
        <w:spacing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An AHA Instructor Essentials course teaches the methods needed to effectively instruct others in resuscitation courses.</w:t>
      </w:r>
    </w:p>
    <w:p w14:paraId="5EC8E9D3" w14:textId="77777777" w:rsidR="00975A9A" w:rsidRPr="00975A9A" w:rsidRDefault="00975A9A" w:rsidP="00975A9A">
      <w:pPr>
        <w:shd w:val="clear" w:color="auto" w:fill="FFFFFF"/>
        <w:spacing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The minimum age to become an AHA Instructor is now 18 years, and all AHA instructor candidates must be at least 18 years old to be accepted into an AHA instructor course. This update is due to the requirement that all instructors align with the Atlas website, and the AHA cannot collect information on minors under the age of 18 years.</w:t>
      </w:r>
      <w:r w:rsidRPr="00975A9A">
        <w:rPr>
          <w:rFonts w:ascii="Arial" w:eastAsia="Times New Roman" w:hAnsi="Arial" w:cs="Arial"/>
          <w:color w:val="222328"/>
          <w:kern w:val="0"/>
          <w:sz w:val="24"/>
          <w:szCs w:val="24"/>
          <w14:ligatures w14:val="none"/>
        </w:rPr>
        <w:br/>
      </w:r>
      <w:r w:rsidRPr="00975A9A">
        <w:rPr>
          <w:rFonts w:ascii="Arial" w:eastAsia="Times New Roman" w:hAnsi="Arial" w:cs="Arial"/>
          <w:color w:val="222328"/>
          <w:kern w:val="0"/>
          <w:sz w:val="24"/>
          <w:szCs w:val="24"/>
          <w14:ligatures w14:val="none"/>
        </w:rPr>
        <w:br/>
        <w:t xml:space="preserve">This information updates all previous materials for the age requirement to become an AHA Instructor, including the BLS and </w:t>
      </w:r>
      <w:proofErr w:type="spellStart"/>
      <w:r w:rsidRPr="00975A9A">
        <w:rPr>
          <w:rFonts w:ascii="Arial" w:eastAsia="Times New Roman" w:hAnsi="Arial" w:cs="Arial"/>
          <w:color w:val="222328"/>
          <w:kern w:val="0"/>
          <w:sz w:val="24"/>
          <w:szCs w:val="24"/>
          <w14:ligatures w14:val="none"/>
        </w:rPr>
        <w:t>Heartsaver</w:t>
      </w:r>
      <w:proofErr w:type="spellEnd"/>
      <w:r w:rsidRPr="00975A9A">
        <w:rPr>
          <w:rFonts w:ascii="Arial" w:eastAsia="Times New Roman" w:hAnsi="Arial" w:cs="Arial"/>
          <w:color w:val="222328"/>
          <w:kern w:val="0"/>
          <w:sz w:val="24"/>
          <w:szCs w:val="24"/>
          <w14:ligatures w14:val="none"/>
        </w:rPr>
        <w:t xml:space="preserve"> Instructor Candidate Workbooks and information in the core section of the BLS/</w:t>
      </w:r>
      <w:proofErr w:type="spellStart"/>
      <w:r w:rsidRPr="00975A9A">
        <w:rPr>
          <w:rFonts w:ascii="Arial" w:eastAsia="Times New Roman" w:hAnsi="Arial" w:cs="Arial"/>
          <w:color w:val="222328"/>
          <w:kern w:val="0"/>
          <w:sz w:val="24"/>
          <w:szCs w:val="24"/>
          <w14:ligatures w14:val="none"/>
        </w:rPr>
        <w:t>Heartsaver</w:t>
      </w:r>
      <w:proofErr w:type="spellEnd"/>
      <w:r w:rsidRPr="00975A9A">
        <w:rPr>
          <w:rFonts w:ascii="Arial" w:eastAsia="Times New Roman" w:hAnsi="Arial" w:cs="Arial"/>
          <w:color w:val="222328"/>
          <w:kern w:val="0"/>
          <w:sz w:val="24"/>
          <w:szCs w:val="24"/>
          <w14:ligatures w14:val="none"/>
        </w:rPr>
        <w:t xml:space="preserve"> Instructor Essentials Course. AHA Faculty must ensure that all instructor candidates are 18 years old before accepting them into an instructor course.</w:t>
      </w:r>
      <w:r w:rsidRPr="00975A9A">
        <w:rPr>
          <w:rFonts w:ascii="Arial" w:eastAsia="Times New Roman" w:hAnsi="Arial" w:cs="Arial"/>
          <w:color w:val="222328"/>
          <w:kern w:val="0"/>
          <w:sz w:val="24"/>
          <w:szCs w:val="24"/>
          <w14:ligatures w14:val="none"/>
        </w:rPr>
        <w:br/>
      </w:r>
      <w:r w:rsidRPr="00975A9A">
        <w:rPr>
          <w:rFonts w:ascii="Arial" w:eastAsia="Times New Roman" w:hAnsi="Arial" w:cs="Arial"/>
          <w:color w:val="222328"/>
          <w:kern w:val="0"/>
          <w:sz w:val="24"/>
          <w:szCs w:val="24"/>
          <w14:ligatures w14:val="none"/>
        </w:rPr>
        <w:br/>
        <w:t>Current AHA Instructors under the age of 18 years are not affected.</w:t>
      </w:r>
      <w:r w:rsidRPr="00975A9A">
        <w:rPr>
          <w:rFonts w:ascii="Arial" w:eastAsia="Times New Roman" w:hAnsi="Arial" w:cs="Arial"/>
          <w:color w:val="222328"/>
          <w:kern w:val="0"/>
          <w:sz w:val="24"/>
          <w:szCs w:val="24"/>
          <w14:ligatures w14:val="none"/>
        </w:rPr>
        <w:br/>
      </w:r>
      <w:r w:rsidRPr="00975A9A">
        <w:rPr>
          <w:rFonts w:ascii="Arial" w:eastAsia="Times New Roman" w:hAnsi="Arial" w:cs="Arial"/>
          <w:color w:val="222328"/>
          <w:kern w:val="0"/>
          <w:sz w:val="24"/>
          <w:szCs w:val="24"/>
          <w14:ligatures w14:val="none"/>
        </w:rPr>
        <w:br/>
        <w:t>The AHA has defined these 5 core competencies for all instructor candidates:</w:t>
      </w:r>
    </w:p>
    <w:p w14:paraId="5CBF2CA0" w14:textId="77777777" w:rsidR="00975A9A" w:rsidRPr="00975A9A" w:rsidRDefault="00975A9A" w:rsidP="00975A9A">
      <w:pPr>
        <w:numPr>
          <w:ilvl w:val="0"/>
          <w:numId w:val="1"/>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i/>
          <w:iCs/>
          <w:color w:val="222328"/>
          <w:kern w:val="0"/>
          <w:sz w:val="24"/>
          <w:szCs w:val="24"/>
          <w14:ligatures w14:val="none"/>
        </w:rPr>
        <w:t>Skills</w:t>
      </w:r>
      <w:r w:rsidRPr="00975A9A">
        <w:rPr>
          <w:rFonts w:ascii="Arial" w:eastAsia="Times New Roman" w:hAnsi="Arial" w:cs="Arial"/>
          <w:color w:val="222328"/>
          <w:kern w:val="0"/>
          <w:sz w:val="24"/>
          <w:szCs w:val="24"/>
          <w14:ligatures w14:val="none"/>
        </w:rPr>
        <w:t>: Instructors need to demonstrate mastery in all skills for the courses they teach. This includes both the cognitive skills as well as the psychomotor skills.</w:t>
      </w:r>
    </w:p>
    <w:p w14:paraId="2D1FE253" w14:textId="77777777" w:rsidR="00975A9A" w:rsidRPr="00975A9A" w:rsidRDefault="00975A9A" w:rsidP="00975A9A">
      <w:pPr>
        <w:numPr>
          <w:ilvl w:val="0"/>
          <w:numId w:val="1"/>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i/>
          <w:iCs/>
          <w:color w:val="222328"/>
          <w:kern w:val="0"/>
          <w:sz w:val="24"/>
          <w:szCs w:val="24"/>
          <w14:ligatures w14:val="none"/>
        </w:rPr>
        <w:t>Course delivery</w:t>
      </w:r>
      <w:r w:rsidRPr="00975A9A">
        <w:rPr>
          <w:rFonts w:ascii="Arial" w:eastAsia="Times New Roman" w:hAnsi="Arial" w:cs="Arial"/>
          <w:color w:val="222328"/>
          <w:kern w:val="0"/>
          <w:sz w:val="24"/>
          <w:szCs w:val="24"/>
          <w14:ligatures w14:val="none"/>
        </w:rPr>
        <w:t>: Instructors need to teach AHA materials correctly and as outlined in the appropriate Instructor Manual and Lesson Plans.</w:t>
      </w:r>
    </w:p>
    <w:p w14:paraId="3B3A48B8" w14:textId="77777777" w:rsidR="00975A9A" w:rsidRPr="00975A9A" w:rsidRDefault="00975A9A" w:rsidP="00975A9A">
      <w:pPr>
        <w:numPr>
          <w:ilvl w:val="0"/>
          <w:numId w:val="1"/>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i/>
          <w:iCs/>
          <w:color w:val="222328"/>
          <w:kern w:val="0"/>
          <w:sz w:val="24"/>
          <w:szCs w:val="24"/>
          <w14:ligatures w14:val="none"/>
        </w:rPr>
        <w:t>Testing</w:t>
      </w:r>
      <w:r w:rsidRPr="00975A9A">
        <w:rPr>
          <w:rFonts w:ascii="Arial" w:eastAsia="Times New Roman" w:hAnsi="Arial" w:cs="Arial"/>
          <w:color w:val="222328"/>
          <w:kern w:val="0"/>
          <w:sz w:val="24"/>
          <w:szCs w:val="24"/>
          <w14:ligatures w14:val="none"/>
        </w:rPr>
        <w:t>: Instructors must be able to test students effectively.</w:t>
      </w:r>
    </w:p>
    <w:p w14:paraId="46048805" w14:textId="77777777" w:rsidR="00975A9A" w:rsidRPr="00975A9A" w:rsidRDefault="00975A9A" w:rsidP="00975A9A">
      <w:pPr>
        <w:numPr>
          <w:ilvl w:val="0"/>
          <w:numId w:val="1"/>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i/>
          <w:iCs/>
          <w:color w:val="222328"/>
          <w:kern w:val="0"/>
          <w:sz w:val="24"/>
          <w:szCs w:val="24"/>
          <w14:ligatures w14:val="none"/>
        </w:rPr>
        <w:t>Professionalism</w:t>
      </w:r>
      <w:r w:rsidRPr="00975A9A">
        <w:rPr>
          <w:rFonts w:ascii="Arial" w:eastAsia="Times New Roman" w:hAnsi="Arial" w:cs="Arial"/>
          <w:color w:val="222328"/>
          <w:kern w:val="0"/>
          <w:sz w:val="24"/>
          <w:szCs w:val="24"/>
          <w14:ligatures w14:val="none"/>
        </w:rPr>
        <w:t>: Instructors need to maintain a high standard of ethics and professionalism when teaching AHA courses.</w:t>
      </w:r>
    </w:p>
    <w:p w14:paraId="36E3051A" w14:textId="77777777" w:rsidR="00975A9A" w:rsidRPr="00975A9A" w:rsidRDefault="00975A9A" w:rsidP="00975A9A">
      <w:pPr>
        <w:numPr>
          <w:ilvl w:val="0"/>
          <w:numId w:val="1"/>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i/>
          <w:iCs/>
          <w:color w:val="222328"/>
          <w:kern w:val="0"/>
          <w:sz w:val="24"/>
          <w:szCs w:val="24"/>
          <w14:ligatures w14:val="none"/>
        </w:rPr>
        <w:t>Program Administration</w:t>
      </w:r>
      <w:r w:rsidRPr="00975A9A">
        <w:rPr>
          <w:rFonts w:ascii="Arial" w:eastAsia="Times New Roman" w:hAnsi="Arial" w:cs="Arial"/>
          <w:color w:val="222328"/>
          <w:kern w:val="0"/>
          <w:sz w:val="24"/>
          <w:szCs w:val="24"/>
          <w14:ligatures w14:val="none"/>
        </w:rPr>
        <w:t>: Instructors need to be able to manage time, space, materials, and paperwork in compliance with AHA guidelines.</w:t>
      </w:r>
    </w:p>
    <w:p w14:paraId="3E4795C1" w14:textId="77777777" w:rsidR="00975A9A" w:rsidRPr="00975A9A" w:rsidRDefault="00975A9A" w:rsidP="00975A9A">
      <w:pPr>
        <w:shd w:val="clear" w:color="auto" w:fill="FFFFFF"/>
        <w:spacing w:before="100" w:beforeAutospacing="1" w:after="100" w:afterAutospacing="1" w:line="240" w:lineRule="auto"/>
        <w:outlineLvl w:val="2"/>
        <w:rPr>
          <w:rFonts w:ascii="Arial" w:eastAsia="Times New Roman" w:hAnsi="Arial" w:cs="Arial"/>
          <w:color w:val="222328"/>
          <w:kern w:val="0"/>
          <w:sz w:val="27"/>
          <w:szCs w:val="27"/>
          <w14:ligatures w14:val="none"/>
        </w:rPr>
      </w:pPr>
      <w:r w:rsidRPr="00975A9A">
        <w:rPr>
          <w:rFonts w:ascii="Arial" w:eastAsia="Times New Roman" w:hAnsi="Arial" w:cs="Arial"/>
          <w:color w:val="222328"/>
          <w:kern w:val="0"/>
          <w:sz w:val="27"/>
          <w:szCs w:val="27"/>
          <w14:ligatures w14:val="none"/>
        </w:rPr>
        <w:t>Instructor Essentials Course Prerequisites</w:t>
      </w:r>
    </w:p>
    <w:p w14:paraId="5B48E8C0" w14:textId="77777777" w:rsidR="00975A9A" w:rsidRPr="00975A9A" w:rsidRDefault="00975A9A" w:rsidP="00975A9A">
      <w:pPr>
        <w:shd w:val="clear" w:color="auto" w:fill="FFFFFF"/>
        <w:spacing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The AHA has defined these Instructor Essentials course prerequisite requirements.</w:t>
      </w:r>
    </w:p>
    <w:p w14:paraId="1715ED36" w14:textId="77777777" w:rsidR="00975A9A" w:rsidRPr="00975A9A" w:rsidRDefault="00975A9A" w:rsidP="00975A9A">
      <w:pPr>
        <w:shd w:val="clear" w:color="auto" w:fill="FFFFFF"/>
        <w:spacing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The Instructor Candidate must:</w:t>
      </w:r>
    </w:p>
    <w:p w14:paraId="3F39F3D4" w14:textId="77777777" w:rsidR="00975A9A" w:rsidRPr="00975A9A" w:rsidRDefault="00975A9A" w:rsidP="00975A9A">
      <w:pPr>
        <w:numPr>
          <w:ilvl w:val="0"/>
          <w:numId w:val="2"/>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 xml:space="preserve">Currently have or obtain a provider card in the discipline(s) for which he or she is interested in teaching and be proficient in all </w:t>
      </w:r>
      <w:proofErr w:type="gramStart"/>
      <w:r w:rsidRPr="00975A9A">
        <w:rPr>
          <w:rFonts w:ascii="Arial" w:eastAsia="Times New Roman" w:hAnsi="Arial" w:cs="Arial"/>
          <w:color w:val="222328"/>
          <w:kern w:val="0"/>
          <w:sz w:val="24"/>
          <w:szCs w:val="24"/>
          <w14:ligatures w14:val="none"/>
        </w:rPr>
        <w:t>skills</w:t>
      </w:r>
      <w:proofErr w:type="gramEnd"/>
    </w:p>
    <w:p w14:paraId="2D4BE33C" w14:textId="77777777" w:rsidR="00975A9A" w:rsidRPr="00975A9A" w:rsidRDefault="00975A9A" w:rsidP="00975A9A">
      <w:pPr>
        <w:numPr>
          <w:ilvl w:val="0"/>
          <w:numId w:val="2"/>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Identify TCs accepting new instructors before enrolling in an instructor program (the TC hosting the course may not necessarily be the same as the primary designated TC); Instructor Essentials courses/TCs may be located at </w:t>
      </w:r>
      <w:hyperlink r:id="rId5" w:tgtFrame="_blank" w:history="1">
        <w:r w:rsidRPr="00975A9A">
          <w:rPr>
            <w:rFonts w:ascii="Arial" w:eastAsia="Times New Roman" w:hAnsi="Arial" w:cs="Arial"/>
            <w:color w:val="334CD5"/>
            <w:kern w:val="0"/>
            <w:sz w:val="24"/>
            <w:szCs w:val="24"/>
            <w:u w:val="single"/>
            <w14:ligatures w14:val="none"/>
          </w:rPr>
          <w:t>www.heart.org/cpr</w:t>
        </w:r>
        <w:r w:rsidRPr="00975A9A">
          <w:rPr>
            <w:rFonts w:ascii="Arial" w:eastAsia="Times New Roman" w:hAnsi="Arial" w:cs="Arial"/>
            <w:color w:val="334CD5"/>
            <w:kern w:val="0"/>
            <w:sz w:val="24"/>
            <w:szCs w:val="24"/>
            <w:u w:val="single"/>
            <w:bdr w:val="none" w:sz="0" w:space="0" w:color="auto" w:frame="1"/>
            <w14:ligatures w14:val="none"/>
          </w:rPr>
          <w:t>(link opens in new window)</w:t>
        </w:r>
      </w:hyperlink>
    </w:p>
    <w:p w14:paraId="535938C2" w14:textId="77777777" w:rsidR="00975A9A" w:rsidRPr="00975A9A" w:rsidRDefault="00975A9A" w:rsidP="00975A9A">
      <w:pPr>
        <w:numPr>
          <w:ilvl w:val="0"/>
          <w:numId w:val="2"/>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 xml:space="preserve">Complete an Instructor Candidate Application to be on file with the accepting primary </w:t>
      </w:r>
      <w:proofErr w:type="gramStart"/>
      <w:r w:rsidRPr="00975A9A">
        <w:rPr>
          <w:rFonts w:ascii="Arial" w:eastAsia="Times New Roman" w:hAnsi="Arial" w:cs="Arial"/>
          <w:color w:val="222328"/>
          <w:kern w:val="0"/>
          <w:sz w:val="24"/>
          <w:szCs w:val="24"/>
          <w14:ligatures w14:val="none"/>
        </w:rPr>
        <w:t>TC</w:t>
      </w:r>
      <w:proofErr w:type="gramEnd"/>
    </w:p>
    <w:p w14:paraId="20E33AA7" w14:textId="77777777" w:rsidR="00975A9A" w:rsidRPr="00975A9A" w:rsidRDefault="00975A9A" w:rsidP="00975A9A">
      <w:pPr>
        <w:numPr>
          <w:ilvl w:val="0"/>
          <w:numId w:val="2"/>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 xml:space="preserve">Successfully complete the appropriate discipline-specific online Instructor Essentials course with a certificate of completion brought to the classroom for a </w:t>
      </w:r>
      <w:r w:rsidRPr="00975A9A">
        <w:rPr>
          <w:rFonts w:ascii="Arial" w:eastAsia="Times New Roman" w:hAnsi="Arial" w:cs="Arial"/>
          <w:color w:val="222328"/>
          <w:kern w:val="0"/>
          <w:sz w:val="24"/>
          <w:szCs w:val="24"/>
          <w14:ligatures w14:val="none"/>
        </w:rPr>
        <w:lastRenderedPageBreak/>
        <w:t>hands-on session conducted by TF. (An Instructor Candidate Workbook may be secured from the TF or from the online Instructor Essentials course at </w:t>
      </w:r>
      <w:hyperlink r:id="rId6" w:tgtFrame="_blank" w:history="1">
        <w:proofErr w:type="gramStart"/>
        <w:r w:rsidRPr="00975A9A">
          <w:rPr>
            <w:rFonts w:ascii="Arial" w:eastAsia="Times New Roman" w:hAnsi="Arial" w:cs="Arial"/>
            <w:color w:val="334CD5"/>
            <w:kern w:val="0"/>
            <w:sz w:val="24"/>
            <w:szCs w:val="24"/>
            <w:u w:val="single"/>
            <w14:ligatures w14:val="none"/>
          </w:rPr>
          <w:t>eLearning.Heart.org</w:t>
        </w:r>
        <w:r w:rsidRPr="00975A9A">
          <w:rPr>
            <w:rFonts w:ascii="Arial" w:eastAsia="Times New Roman" w:hAnsi="Arial" w:cs="Arial"/>
            <w:color w:val="334CD5"/>
            <w:kern w:val="0"/>
            <w:sz w:val="24"/>
            <w:szCs w:val="24"/>
            <w:u w:val="single"/>
            <w:bdr w:val="none" w:sz="0" w:space="0" w:color="auto" w:frame="1"/>
            <w14:ligatures w14:val="none"/>
          </w:rPr>
          <w:t>(</w:t>
        </w:r>
        <w:proofErr w:type="gramEnd"/>
        <w:r w:rsidRPr="00975A9A">
          <w:rPr>
            <w:rFonts w:ascii="Arial" w:eastAsia="Times New Roman" w:hAnsi="Arial" w:cs="Arial"/>
            <w:color w:val="334CD5"/>
            <w:kern w:val="0"/>
            <w:sz w:val="24"/>
            <w:szCs w:val="24"/>
            <w:u w:val="single"/>
            <w:bdr w:val="none" w:sz="0" w:space="0" w:color="auto" w:frame="1"/>
            <w14:ligatures w14:val="none"/>
          </w:rPr>
          <w:t>link opens in new window)</w:t>
        </w:r>
      </w:hyperlink>
      <w:r w:rsidRPr="00975A9A">
        <w:rPr>
          <w:rFonts w:ascii="Arial" w:eastAsia="Times New Roman" w:hAnsi="Arial" w:cs="Arial"/>
          <w:color w:val="222328"/>
          <w:kern w:val="0"/>
          <w:sz w:val="24"/>
          <w:szCs w:val="24"/>
          <w14:ligatures w14:val="none"/>
        </w:rPr>
        <w:t>. Faculty may incorporate the cost of Instructor materials into the cost of the course, or the student may purchase materials separately from one of our authorized distributors)</w:t>
      </w:r>
    </w:p>
    <w:p w14:paraId="484DD9C8" w14:textId="77777777" w:rsidR="00975A9A" w:rsidRPr="00975A9A" w:rsidRDefault="00975A9A" w:rsidP="00975A9A">
      <w:pPr>
        <w:numPr>
          <w:ilvl w:val="0"/>
          <w:numId w:val="2"/>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 xml:space="preserve">Meet all renewal requirements for instructor status renewal (they must teach the required minimum of 4 ILT or skills portions of a </w:t>
      </w:r>
      <w:proofErr w:type="spellStart"/>
      <w:r w:rsidRPr="00975A9A">
        <w:rPr>
          <w:rFonts w:ascii="Arial" w:eastAsia="Times New Roman" w:hAnsi="Arial" w:cs="Arial"/>
          <w:color w:val="222328"/>
          <w:kern w:val="0"/>
          <w:sz w:val="24"/>
          <w:szCs w:val="24"/>
          <w14:ligatures w14:val="none"/>
        </w:rPr>
        <w:t>HeartCode</w:t>
      </w:r>
      <w:proofErr w:type="spellEnd"/>
      <w:r w:rsidRPr="00975A9A">
        <w:rPr>
          <w:rFonts w:ascii="Arial" w:eastAsia="Times New Roman" w:hAnsi="Arial" w:cs="Arial"/>
          <w:color w:val="222328"/>
          <w:kern w:val="0"/>
          <w:sz w:val="24"/>
          <w:szCs w:val="24"/>
          <w14:ligatures w14:val="none"/>
        </w:rPr>
        <w:t xml:space="preserve"> course)</w:t>
      </w:r>
    </w:p>
    <w:p w14:paraId="6DA8A193" w14:textId="77777777" w:rsidR="00975A9A" w:rsidRPr="00975A9A" w:rsidRDefault="00975A9A" w:rsidP="00975A9A">
      <w:pPr>
        <w:numPr>
          <w:ilvl w:val="1"/>
          <w:numId w:val="2"/>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 xml:space="preserve">For 100% </w:t>
      </w:r>
      <w:proofErr w:type="spellStart"/>
      <w:r w:rsidRPr="00975A9A">
        <w:rPr>
          <w:rFonts w:ascii="Arial" w:eastAsia="Times New Roman" w:hAnsi="Arial" w:cs="Arial"/>
          <w:color w:val="222328"/>
          <w:kern w:val="0"/>
          <w:sz w:val="24"/>
          <w:szCs w:val="24"/>
          <w14:ligatures w14:val="none"/>
        </w:rPr>
        <w:t>HeartCode</w:t>
      </w:r>
      <w:proofErr w:type="spellEnd"/>
      <w:r w:rsidRPr="00975A9A">
        <w:rPr>
          <w:rFonts w:ascii="Arial" w:eastAsia="Times New Roman" w:hAnsi="Arial" w:cs="Arial"/>
          <w:color w:val="222328"/>
          <w:kern w:val="0"/>
          <w:sz w:val="24"/>
          <w:szCs w:val="24"/>
          <w14:ligatures w14:val="none"/>
        </w:rPr>
        <w:t xml:space="preserve"> facilities, a skills test may satisfy the monitoring of the </w:t>
      </w:r>
      <w:proofErr w:type="gramStart"/>
      <w:r w:rsidRPr="00975A9A">
        <w:rPr>
          <w:rFonts w:ascii="Arial" w:eastAsia="Times New Roman" w:hAnsi="Arial" w:cs="Arial"/>
          <w:color w:val="222328"/>
          <w:kern w:val="0"/>
          <w:sz w:val="24"/>
          <w:szCs w:val="24"/>
          <w14:ligatures w14:val="none"/>
        </w:rPr>
        <w:t>instructor</w:t>
      </w:r>
      <w:proofErr w:type="gramEnd"/>
    </w:p>
    <w:p w14:paraId="794B6F06" w14:textId="77777777" w:rsidR="00975A9A" w:rsidRPr="00975A9A" w:rsidRDefault="00975A9A" w:rsidP="00975A9A">
      <w:pPr>
        <w:numPr>
          <w:ilvl w:val="0"/>
          <w:numId w:val="2"/>
        </w:numPr>
        <w:shd w:val="clear" w:color="auto" w:fill="FFFFFF"/>
        <w:spacing w:before="100" w:beforeAutospacing="1"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color w:val="222328"/>
          <w:kern w:val="0"/>
          <w:sz w:val="24"/>
          <w:szCs w:val="24"/>
          <w14:ligatures w14:val="none"/>
        </w:rPr>
        <w:t>Register on </w:t>
      </w:r>
      <w:hyperlink w:tgtFrame="_blank" w:history="1">
        <w:r w:rsidRPr="00975A9A">
          <w:rPr>
            <w:rFonts w:ascii="Arial" w:eastAsia="Times New Roman" w:hAnsi="Arial" w:cs="Arial"/>
            <w:color w:val="334CD5"/>
            <w:kern w:val="0"/>
            <w:sz w:val="24"/>
            <w:szCs w:val="24"/>
            <w:u w:val="single"/>
            <w14:ligatures w14:val="none"/>
          </w:rPr>
          <w:t>atlas.heart.org</w:t>
        </w:r>
        <w:r w:rsidRPr="00975A9A">
          <w:rPr>
            <w:rFonts w:ascii="Arial" w:eastAsia="Times New Roman" w:hAnsi="Arial" w:cs="Arial"/>
            <w:color w:val="334CD5"/>
            <w:kern w:val="0"/>
            <w:sz w:val="24"/>
            <w:szCs w:val="24"/>
            <w:u w:val="single"/>
            <w:bdr w:val="none" w:sz="0" w:space="0" w:color="auto" w:frame="1"/>
            <w14:ligatures w14:val="none"/>
          </w:rPr>
          <w:t>(link opens in new window)</w:t>
        </w:r>
      </w:hyperlink>
      <w:r w:rsidRPr="00975A9A">
        <w:rPr>
          <w:rFonts w:ascii="Arial" w:eastAsia="Times New Roman" w:hAnsi="Arial" w:cs="Arial"/>
          <w:color w:val="222328"/>
          <w:kern w:val="0"/>
          <w:sz w:val="24"/>
          <w:szCs w:val="24"/>
          <w14:ligatures w14:val="none"/>
        </w:rPr>
        <w:t> and be accepted and approved by their primary Training Center for issuance of their Instructor ID number from the Network, which must be used to issue course completion cards/ecards</w:t>
      </w:r>
    </w:p>
    <w:p w14:paraId="5DEF254D" w14:textId="77777777" w:rsidR="00975A9A" w:rsidRPr="00975A9A" w:rsidRDefault="00975A9A" w:rsidP="00975A9A">
      <w:pPr>
        <w:shd w:val="clear" w:color="auto" w:fill="FFFFFF"/>
        <w:spacing w:after="100" w:afterAutospacing="1" w:line="240" w:lineRule="auto"/>
        <w:rPr>
          <w:rFonts w:ascii="Arial" w:eastAsia="Times New Roman" w:hAnsi="Arial" w:cs="Arial"/>
          <w:color w:val="222328"/>
          <w:kern w:val="0"/>
          <w:sz w:val="24"/>
          <w:szCs w:val="24"/>
          <w14:ligatures w14:val="none"/>
        </w:rPr>
      </w:pPr>
      <w:r w:rsidRPr="00975A9A">
        <w:rPr>
          <w:rFonts w:ascii="Arial" w:eastAsia="Times New Roman" w:hAnsi="Arial" w:cs="Arial"/>
          <w:i/>
          <w:iCs/>
          <w:color w:val="222328"/>
          <w:kern w:val="0"/>
          <w:sz w:val="24"/>
          <w:szCs w:val="24"/>
          <w14:ligatures w14:val="none"/>
        </w:rPr>
        <w:t>Note</w:t>
      </w:r>
      <w:r w:rsidRPr="00975A9A">
        <w:rPr>
          <w:rFonts w:ascii="Arial" w:eastAsia="Times New Roman" w:hAnsi="Arial" w:cs="Arial"/>
          <w:color w:val="222328"/>
          <w:kern w:val="0"/>
          <w:sz w:val="24"/>
          <w:szCs w:val="24"/>
          <w14:ligatures w14:val="none"/>
        </w:rPr>
        <w:t>: The instructor card issued by the primary TC is valid for 2 years.</w:t>
      </w:r>
    </w:p>
    <w:p w14:paraId="06BA86F0" w14:textId="77777777" w:rsidR="00CC7471" w:rsidRPr="00975A9A" w:rsidRDefault="00CC7471" w:rsidP="00975A9A"/>
    <w:sectPr w:rsidR="00CC7471" w:rsidRPr="00975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16E2"/>
    <w:multiLevelType w:val="multilevel"/>
    <w:tmpl w:val="177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00FFC"/>
    <w:multiLevelType w:val="multilevel"/>
    <w:tmpl w:val="D44C1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732384">
    <w:abstractNumId w:val="0"/>
  </w:num>
  <w:num w:numId="2" w16cid:durableId="4156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9A"/>
    <w:rsid w:val="00975A9A"/>
    <w:rsid w:val="00CC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A1CE"/>
  <w15:chartTrackingRefBased/>
  <w15:docId w15:val="{1902E2F8-D3B6-45C6-9C61-0B88F971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5A9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5A9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75A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75A9A"/>
    <w:rPr>
      <w:i/>
      <w:iCs/>
    </w:rPr>
  </w:style>
  <w:style w:type="character" w:styleId="Hyperlink">
    <w:name w:val="Hyperlink"/>
    <w:basedOn w:val="DefaultParagraphFont"/>
    <w:uiPriority w:val="99"/>
    <w:semiHidden/>
    <w:unhideWhenUsed/>
    <w:rsid w:val="00975A9A"/>
    <w:rPr>
      <w:color w:val="0000FF"/>
      <w:u w:val="single"/>
    </w:rPr>
  </w:style>
  <w:style w:type="character" w:customStyle="1" w:styleId="sr-only">
    <w:name w:val="sr-only"/>
    <w:basedOn w:val="DefaultParagraphFont"/>
    <w:rsid w:val="0097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0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ing.heart.org/" TargetMode="External"/><Relationship Id="rId5" Type="http://schemas.openxmlformats.org/officeDocument/2006/relationships/hyperlink" Target="https://ahainstructornetwork.americanheart.org/AHAECC/classConnector.jsp?pid=ahaecc.classconnector.home&amp;_ga=2.249765263.823779651.1642023748-241828192.16130544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Mclaren</dc:creator>
  <cp:keywords/>
  <dc:description/>
  <cp:lastModifiedBy>Debbie Mclaren</cp:lastModifiedBy>
  <cp:revision>1</cp:revision>
  <dcterms:created xsi:type="dcterms:W3CDTF">2024-12-13T20:25:00Z</dcterms:created>
  <dcterms:modified xsi:type="dcterms:W3CDTF">2024-12-13T20:29:00Z</dcterms:modified>
</cp:coreProperties>
</file>